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178C8" w14:textId="198EC325" w:rsidR="006C4D03" w:rsidRPr="00E427D8" w:rsidRDefault="006C4D03" w:rsidP="006C4D03">
      <w:pPr>
        <w:keepNext/>
        <w:pBdr>
          <w:bottom w:val="single" w:sz="4" w:space="1" w:color="auto"/>
        </w:pBdr>
        <w:tabs>
          <w:tab w:val="right" w:pos="9639"/>
        </w:tabs>
        <w:spacing w:after="0"/>
        <w:outlineLvl w:val="0"/>
        <w:rPr>
          <w:rFonts w:ascii="Arial" w:hAnsi="Arial" w:cs="Arial"/>
          <w:b/>
          <w:sz w:val="24"/>
          <w:lang w:eastAsia="ja-JP"/>
        </w:rPr>
      </w:pPr>
      <w:r w:rsidRPr="00660C2E">
        <w:rPr>
          <w:rFonts w:ascii="Arial" w:hAnsi="Arial" w:cs="Arial"/>
          <w:b/>
          <w:sz w:val="24"/>
        </w:rPr>
        <w:t>3GPP TSG-SA3 Meeting #9</w:t>
      </w:r>
      <w:r>
        <w:rPr>
          <w:rFonts w:ascii="Arial" w:hAnsi="Arial" w:cs="Arial"/>
          <w:b/>
          <w:sz w:val="24"/>
        </w:rPr>
        <w:t>7</w:t>
      </w:r>
      <w:r w:rsidRPr="00E427D8">
        <w:rPr>
          <w:rFonts w:ascii="Arial" w:hAnsi="Arial" w:cs="Arial"/>
          <w:b/>
          <w:sz w:val="24"/>
        </w:rPr>
        <w:tab/>
      </w:r>
      <w:r w:rsidR="00A76FC3" w:rsidRPr="00A76FC3">
        <w:rPr>
          <w:rFonts w:ascii="Arial" w:hAnsi="Arial" w:cs="Arial"/>
          <w:b/>
          <w:sz w:val="24"/>
        </w:rPr>
        <w:t>S3-</w:t>
      </w:r>
      <w:bookmarkStart w:id="0" w:name="_GoBack"/>
      <w:r w:rsidR="00A76FC3" w:rsidRPr="00A76FC3">
        <w:rPr>
          <w:rFonts w:ascii="Arial" w:hAnsi="Arial" w:cs="Arial"/>
          <w:b/>
          <w:sz w:val="24"/>
        </w:rPr>
        <w:t>194076</w:t>
      </w:r>
      <w:bookmarkEnd w:id="0"/>
    </w:p>
    <w:p w14:paraId="4F4608EA" w14:textId="34799B32" w:rsidR="001E41F3" w:rsidRDefault="006C4D03" w:rsidP="005E2C44">
      <w:pPr>
        <w:pStyle w:val="CRCoverPage"/>
        <w:outlineLvl w:val="0"/>
        <w:rPr>
          <w:b/>
          <w:noProof/>
          <w:sz w:val="24"/>
        </w:rPr>
      </w:pPr>
      <w:r>
        <w:rPr>
          <w:rFonts w:cs="Arial"/>
          <w:b/>
          <w:sz w:val="24"/>
        </w:rPr>
        <w:t>Reno, USA</w:t>
      </w:r>
      <w:r w:rsidRPr="00660C2E">
        <w:rPr>
          <w:rFonts w:cs="Arial"/>
          <w:b/>
          <w:sz w:val="24"/>
        </w:rPr>
        <w:t>, 1</w:t>
      </w:r>
      <w:r>
        <w:rPr>
          <w:rFonts w:cs="Arial"/>
          <w:b/>
          <w:sz w:val="24"/>
        </w:rPr>
        <w:t>8 – 22 November</w:t>
      </w:r>
      <w:r w:rsidRPr="00660C2E">
        <w:rPr>
          <w:rFonts w:cs="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1ECD0D" w14:textId="77777777" w:rsidTr="00547111">
        <w:tc>
          <w:tcPr>
            <w:tcW w:w="9641" w:type="dxa"/>
            <w:gridSpan w:val="9"/>
            <w:tcBorders>
              <w:top w:val="single" w:sz="4" w:space="0" w:color="auto"/>
              <w:left w:val="single" w:sz="4" w:space="0" w:color="auto"/>
              <w:right w:val="single" w:sz="4" w:space="0" w:color="auto"/>
            </w:tcBorders>
          </w:tcPr>
          <w:p w14:paraId="4CD0CB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EB7E2C" w14:textId="77777777" w:rsidTr="00547111">
        <w:tc>
          <w:tcPr>
            <w:tcW w:w="9641" w:type="dxa"/>
            <w:gridSpan w:val="9"/>
            <w:tcBorders>
              <w:left w:val="single" w:sz="4" w:space="0" w:color="auto"/>
              <w:right w:val="single" w:sz="4" w:space="0" w:color="auto"/>
            </w:tcBorders>
          </w:tcPr>
          <w:p w14:paraId="15AD2EDC" w14:textId="77777777" w:rsidR="001E41F3" w:rsidRDefault="001E41F3">
            <w:pPr>
              <w:pStyle w:val="CRCoverPage"/>
              <w:spacing w:after="0"/>
              <w:jc w:val="center"/>
              <w:rPr>
                <w:noProof/>
              </w:rPr>
            </w:pPr>
            <w:r>
              <w:rPr>
                <w:b/>
                <w:noProof/>
                <w:sz w:val="32"/>
              </w:rPr>
              <w:t>CHANGE REQUEST</w:t>
            </w:r>
          </w:p>
        </w:tc>
      </w:tr>
      <w:tr w:rsidR="001E41F3" w14:paraId="50FE661F" w14:textId="77777777" w:rsidTr="00547111">
        <w:tc>
          <w:tcPr>
            <w:tcW w:w="9641" w:type="dxa"/>
            <w:gridSpan w:val="9"/>
            <w:tcBorders>
              <w:left w:val="single" w:sz="4" w:space="0" w:color="auto"/>
              <w:right w:val="single" w:sz="4" w:space="0" w:color="auto"/>
            </w:tcBorders>
          </w:tcPr>
          <w:p w14:paraId="78543190" w14:textId="77777777" w:rsidR="001E41F3" w:rsidRDefault="001E41F3">
            <w:pPr>
              <w:pStyle w:val="CRCoverPage"/>
              <w:spacing w:after="0"/>
              <w:rPr>
                <w:noProof/>
                <w:sz w:val="8"/>
                <w:szCs w:val="8"/>
              </w:rPr>
            </w:pPr>
          </w:p>
        </w:tc>
      </w:tr>
      <w:tr w:rsidR="001E41F3" w14:paraId="2E892AA5" w14:textId="77777777" w:rsidTr="00547111">
        <w:tc>
          <w:tcPr>
            <w:tcW w:w="142" w:type="dxa"/>
            <w:tcBorders>
              <w:left w:val="single" w:sz="4" w:space="0" w:color="auto"/>
            </w:tcBorders>
          </w:tcPr>
          <w:p w14:paraId="4AA09EC9" w14:textId="77777777" w:rsidR="001E41F3" w:rsidRDefault="001E41F3">
            <w:pPr>
              <w:pStyle w:val="CRCoverPage"/>
              <w:spacing w:after="0"/>
              <w:jc w:val="right"/>
              <w:rPr>
                <w:noProof/>
              </w:rPr>
            </w:pPr>
          </w:p>
        </w:tc>
        <w:tc>
          <w:tcPr>
            <w:tcW w:w="1559" w:type="dxa"/>
            <w:shd w:val="pct30" w:color="FFFF00" w:fill="auto"/>
          </w:tcPr>
          <w:p w14:paraId="0EF85199" w14:textId="77777777" w:rsidR="001E41F3" w:rsidRPr="00410371" w:rsidRDefault="004224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14:paraId="675F26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43CF6" w14:textId="195AB253" w:rsidR="001E41F3" w:rsidRPr="00410371" w:rsidRDefault="00A76FC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0666</w:t>
            </w:r>
            <w:r>
              <w:rPr>
                <w:b/>
                <w:noProof/>
                <w:sz w:val="28"/>
              </w:rPr>
              <w:fldChar w:fldCharType="end"/>
            </w:r>
          </w:p>
        </w:tc>
        <w:tc>
          <w:tcPr>
            <w:tcW w:w="709" w:type="dxa"/>
          </w:tcPr>
          <w:p w14:paraId="62B382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8F5BFF" w14:textId="7F172E3C" w:rsidR="001E41F3" w:rsidRPr="00410371" w:rsidRDefault="00A76FC3" w:rsidP="00E13F3D">
            <w:pPr>
              <w:pStyle w:val="CRCoverPage"/>
              <w:spacing w:after="0"/>
              <w:jc w:val="center"/>
              <w:rPr>
                <w:b/>
                <w:noProof/>
              </w:rPr>
            </w:pPr>
            <w:r>
              <w:rPr>
                <w:b/>
                <w:noProof/>
                <w:sz w:val="28"/>
              </w:rPr>
              <w:t>-</w:t>
            </w:r>
          </w:p>
        </w:tc>
        <w:tc>
          <w:tcPr>
            <w:tcW w:w="2410" w:type="dxa"/>
          </w:tcPr>
          <w:p w14:paraId="65C914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A3063" w14:textId="14E11120" w:rsidR="001E41F3" w:rsidRPr="00410371" w:rsidRDefault="00A76FC3">
            <w:pPr>
              <w:pStyle w:val="CRCoverPage"/>
              <w:spacing w:after="0"/>
              <w:jc w:val="center"/>
              <w:rPr>
                <w:noProof/>
                <w:sz w:val="28"/>
              </w:rPr>
            </w:pPr>
            <w:r>
              <w:rPr>
                <w:b/>
                <w:noProof/>
                <w:sz w:val="28"/>
              </w:rPr>
              <w:t>15.6.0</w:t>
            </w:r>
          </w:p>
        </w:tc>
        <w:tc>
          <w:tcPr>
            <w:tcW w:w="143" w:type="dxa"/>
            <w:tcBorders>
              <w:right w:val="single" w:sz="4" w:space="0" w:color="auto"/>
            </w:tcBorders>
          </w:tcPr>
          <w:p w14:paraId="7DBF4A0F" w14:textId="77777777" w:rsidR="001E41F3" w:rsidRDefault="001E41F3">
            <w:pPr>
              <w:pStyle w:val="CRCoverPage"/>
              <w:spacing w:after="0"/>
              <w:rPr>
                <w:noProof/>
              </w:rPr>
            </w:pPr>
          </w:p>
        </w:tc>
      </w:tr>
      <w:tr w:rsidR="001E41F3" w14:paraId="2CF5C6BF" w14:textId="77777777" w:rsidTr="00547111">
        <w:tc>
          <w:tcPr>
            <w:tcW w:w="9641" w:type="dxa"/>
            <w:gridSpan w:val="9"/>
            <w:tcBorders>
              <w:left w:val="single" w:sz="4" w:space="0" w:color="auto"/>
              <w:right w:val="single" w:sz="4" w:space="0" w:color="auto"/>
            </w:tcBorders>
          </w:tcPr>
          <w:p w14:paraId="5F35C5E5" w14:textId="77777777" w:rsidR="001E41F3" w:rsidRDefault="001E41F3">
            <w:pPr>
              <w:pStyle w:val="CRCoverPage"/>
              <w:spacing w:after="0"/>
              <w:rPr>
                <w:noProof/>
              </w:rPr>
            </w:pPr>
          </w:p>
        </w:tc>
      </w:tr>
      <w:tr w:rsidR="001E41F3" w14:paraId="19E43D86" w14:textId="77777777" w:rsidTr="00547111">
        <w:tc>
          <w:tcPr>
            <w:tcW w:w="9641" w:type="dxa"/>
            <w:gridSpan w:val="9"/>
            <w:tcBorders>
              <w:top w:val="single" w:sz="4" w:space="0" w:color="auto"/>
            </w:tcBorders>
          </w:tcPr>
          <w:p w14:paraId="6BD65E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7256FF" w14:textId="77777777" w:rsidTr="00547111">
        <w:tc>
          <w:tcPr>
            <w:tcW w:w="9641" w:type="dxa"/>
            <w:gridSpan w:val="9"/>
          </w:tcPr>
          <w:p w14:paraId="6418F4C0" w14:textId="77777777" w:rsidR="001E41F3" w:rsidRDefault="001E41F3">
            <w:pPr>
              <w:pStyle w:val="CRCoverPage"/>
              <w:spacing w:after="0"/>
              <w:rPr>
                <w:noProof/>
                <w:sz w:val="8"/>
                <w:szCs w:val="8"/>
              </w:rPr>
            </w:pPr>
          </w:p>
        </w:tc>
      </w:tr>
    </w:tbl>
    <w:p w14:paraId="398048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87CA0" w14:textId="77777777" w:rsidTr="00A7671C">
        <w:tc>
          <w:tcPr>
            <w:tcW w:w="2835" w:type="dxa"/>
          </w:tcPr>
          <w:p w14:paraId="09583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E0AA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2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1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BA12" w14:textId="77777777" w:rsidR="00F25D98" w:rsidRDefault="008B48A0" w:rsidP="001E41F3">
            <w:pPr>
              <w:pStyle w:val="CRCoverPage"/>
              <w:spacing w:after="0"/>
              <w:jc w:val="center"/>
              <w:rPr>
                <w:b/>
                <w:caps/>
                <w:noProof/>
              </w:rPr>
            </w:pPr>
            <w:r>
              <w:rPr>
                <w:b/>
                <w:caps/>
                <w:noProof/>
              </w:rPr>
              <w:t>X</w:t>
            </w:r>
          </w:p>
        </w:tc>
        <w:tc>
          <w:tcPr>
            <w:tcW w:w="2126" w:type="dxa"/>
          </w:tcPr>
          <w:p w14:paraId="2D8A24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375CA" w14:textId="77777777" w:rsidR="00F25D98" w:rsidRDefault="00F25D98" w:rsidP="001E41F3">
            <w:pPr>
              <w:pStyle w:val="CRCoverPage"/>
              <w:spacing w:after="0"/>
              <w:jc w:val="center"/>
              <w:rPr>
                <w:b/>
                <w:caps/>
                <w:noProof/>
              </w:rPr>
            </w:pPr>
          </w:p>
        </w:tc>
        <w:tc>
          <w:tcPr>
            <w:tcW w:w="1418" w:type="dxa"/>
            <w:tcBorders>
              <w:left w:val="nil"/>
            </w:tcBorders>
          </w:tcPr>
          <w:p w14:paraId="2ABA9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18CEF" w14:textId="77777777" w:rsidR="00F25D98" w:rsidRDefault="00F25D98" w:rsidP="001E41F3">
            <w:pPr>
              <w:pStyle w:val="CRCoverPage"/>
              <w:spacing w:after="0"/>
              <w:jc w:val="center"/>
              <w:rPr>
                <w:b/>
                <w:bCs/>
                <w:caps/>
                <w:noProof/>
              </w:rPr>
            </w:pPr>
          </w:p>
        </w:tc>
      </w:tr>
    </w:tbl>
    <w:p w14:paraId="0DD1CA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8B1C0" w14:textId="77777777" w:rsidTr="00547111">
        <w:tc>
          <w:tcPr>
            <w:tcW w:w="9640" w:type="dxa"/>
            <w:gridSpan w:val="11"/>
          </w:tcPr>
          <w:p w14:paraId="445C5D00" w14:textId="77777777" w:rsidR="001E41F3" w:rsidRDefault="001E41F3">
            <w:pPr>
              <w:pStyle w:val="CRCoverPage"/>
              <w:spacing w:after="0"/>
              <w:rPr>
                <w:noProof/>
                <w:sz w:val="8"/>
                <w:szCs w:val="8"/>
              </w:rPr>
            </w:pPr>
          </w:p>
        </w:tc>
      </w:tr>
      <w:tr w:rsidR="001E41F3" w14:paraId="30F7BA27" w14:textId="77777777" w:rsidTr="00547111">
        <w:tc>
          <w:tcPr>
            <w:tcW w:w="1843" w:type="dxa"/>
            <w:tcBorders>
              <w:top w:val="single" w:sz="4" w:space="0" w:color="auto"/>
              <w:left w:val="single" w:sz="4" w:space="0" w:color="auto"/>
            </w:tcBorders>
          </w:tcPr>
          <w:p w14:paraId="1977EA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A72ED" w14:textId="77777777" w:rsidR="001E41F3" w:rsidRDefault="008E0D80">
            <w:pPr>
              <w:pStyle w:val="CRCoverPage"/>
              <w:spacing w:after="0"/>
              <w:ind w:left="100"/>
              <w:rPr>
                <w:noProof/>
              </w:rPr>
            </w:pPr>
            <w:fldSimple w:instr=" DOCPROPERTY  CrTitle  \* MERGEFORMAT ">
              <w:r w:rsidR="002640DD">
                <w:t>Correction of handling of 5G security contexts during EPS to 5GS idle mode mobility</w:t>
              </w:r>
            </w:fldSimple>
          </w:p>
        </w:tc>
      </w:tr>
      <w:tr w:rsidR="001E41F3" w14:paraId="0B2DFDFB" w14:textId="77777777" w:rsidTr="00547111">
        <w:tc>
          <w:tcPr>
            <w:tcW w:w="1843" w:type="dxa"/>
            <w:tcBorders>
              <w:left w:val="single" w:sz="4" w:space="0" w:color="auto"/>
            </w:tcBorders>
          </w:tcPr>
          <w:p w14:paraId="2AAD2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709C6E" w14:textId="77777777" w:rsidR="001E41F3" w:rsidRDefault="001E41F3">
            <w:pPr>
              <w:pStyle w:val="CRCoverPage"/>
              <w:spacing w:after="0"/>
              <w:rPr>
                <w:noProof/>
                <w:sz w:val="8"/>
                <w:szCs w:val="8"/>
              </w:rPr>
            </w:pPr>
          </w:p>
        </w:tc>
      </w:tr>
      <w:tr w:rsidR="001E41F3" w14:paraId="6F3E7269" w14:textId="77777777" w:rsidTr="00547111">
        <w:tc>
          <w:tcPr>
            <w:tcW w:w="1843" w:type="dxa"/>
            <w:tcBorders>
              <w:left w:val="single" w:sz="4" w:space="0" w:color="auto"/>
            </w:tcBorders>
          </w:tcPr>
          <w:p w14:paraId="7E75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43767" w14:textId="033D3E2C" w:rsidR="001E41F3" w:rsidRDefault="006C4D03">
            <w:pPr>
              <w:pStyle w:val="CRCoverPage"/>
              <w:spacing w:after="0"/>
              <w:ind w:left="100"/>
              <w:rPr>
                <w:noProof/>
              </w:rPr>
            </w:pPr>
            <w:r>
              <w:rPr>
                <w:noProof/>
              </w:rPr>
              <w:t>Intel</w:t>
            </w:r>
          </w:p>
        </w:tc>
      </w:tr>
      <w:tr w:rsidR="001E41F3" w14:paraId="6008678E" w14:textId="77777777" w:rsidTr="00547111">
        <w:tc>
          <w:tcPr>
            <w:tcW w:w="1843" w:type="dxa"/>
            <w:tcBorders>
              <w:left w:val="single" w:sz="4" w:space="0" w:color="auto"/>
            </w:tcBorders>
          </w:tcPr>
          <w:p w14:paraId="49B81A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8B4A" w14:textId="77777777" w:rsidR="001E41F3" w:rsidRDefault="008B48A0" w:rsidP="00547111">
            <w:pPr>
              <w:pStyle w:val="CRCoverPage"/>
              <w:spacing w:after="0"/>
              <w:ind w:left="100"/>
              <w:rPr>
                <w:noProof/>
              </w:rPr>
            </w:pPr>
            <w:r>
              <w:t>S3</w:t>
            </w:r>
            <w:r w:rsidR="004224D2">
              <w:fldChar w:fldCharType="begin"/>
            </w:r>
            <w:r w:rsidR="004224D2">
              <w:instrText xml:space="preserve"> DOCPROPERTY  SourceIfTsg  \* MERGEFORMAT </w:instrText>
            </w:r>
            <w:r w:rsidR="004224D2">
              <w:fldChar w:fldCharType="end"/>
            </w:r>
          </w:p>
        </w:tc>
      </w:tr>
      <w:tr w:rsidR="001E41F3" w14:paraId="279CCC1D" w14:textId="77777777" w:rsidTr="00547111">
        <w:tc>
          <w:tcPr>
            <w:tcW w:w="1843" w:type="dxa"/>
            <w:tcBorders>
              <w:left w:val="single" w:sz="4" w:space="0" w:color="auto"/>
            </w:tcBorders>
          </w:tcPr>
          <w:p w14:paraId="3D798B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BC40B" w14:textId="77777777" w:rsidR="001E41F3" w:rsidRDefault="001E41F3">
            <w:pPr>
              <w:pStyle w:val="CRCoverPage"/>
              <w:spacing w:after="0"/>
              <w:rPr>
                <w:noProof/>
                <w:sz w:val="8"/>
                <w:szCs w:val="8"/>
              </w:rPr>
            </w:pPr>
          </w:p>
        </w:tc>
      </w:tr>
      <w:tr w:rsidR="001E41F3" w14:paraId="6115ED18" w14:textId="77777777" w:rsidTr="00547111">
        <w:tc>
          <w:tcPr>
            <w:tcW w:w="1843" w:type="dxa"/>
            <w:tcBorders>
              <w:left w:val="single" w:sz="4" w:space="0" w:color="auto"/>
            </w:tcBorders>
          </w:tcPr>
          <w:p w14:paraId="454F40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DA259" w14:textId="77777777" w:rsidR="001E41F3" w:rsidRDefault="00422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14:paraId="64F9DA5D" w14:textId="77777777" w:rsidR="001E41F3" w:rsidRDefault="001E41F3">
            <w:pPr>
              <w:pStyle w:val="CRCoverPage"/>
              <w:spacing w:after="0"/>
              <w:ind w:right="100"/>
              <w:rPr>
                <w:noProof/>
              </w:rPr>
            </w:pPr>
          </w:p>
        </w:tc>
        <w:tc>
          <w:tcPr>
            <w:tcW w:w="1417" w:type="dxa"/>
            <w:gridSpan w:val="3"/>
            <w:tcBorders>
              <w:left w:val="nil"/>
            </w:tcBorders>
          </w:tcPr>
          <w:p w14:paraId="603B1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11F2D" w14:textId="76B2785B" w:rsidR="001E41F3" w:rsidRDefault="00F507C0">
            <w:pPr>
              <w:pStyle w:val="CRCoverPage"/>
              <w:spacing w:after="0"/>
              <w:ind w:left="100"/>
              <w:rPr>
                <w:noProof/>
              </w:rPr>
            </w:pPr>
            <w:r>
              <w:rPr>
                <w:noProof/>
              </w:rPr>
              <w:t>2019-11-1</w:t>
            </w:r>
            <w:ins w:id="2" w:author="Intel-3" w:date="2019-11-10T23:14:00Z">
              <w:r w:rsidR="00A76FC3">
                <w:rPr>
                  <w:noProof/>
                </w:rPr>
                <w:t>1</w:t>
              </w:r>
            </w:ins>
            <w:del w:id="3" w:author="Intel-3" w:date="2019-11-10T23:14:00Z">
              <w:r w:rsidDel="00A76FC3">
                <w:rPr>
                  <w:noProof/>
                </w:rPr>
                <w:delText>8</w:delText>
              </w:r>
            </w:del>
          </w:p>
        </w:tc>
      </w:tr>
      <w:tr w:rsidR="001E41F3" w14:paraId="715BD4D8" w14:textId="77777777" w:rsidTr="00547111">
        <w:tc>
          <w:tcPr>
            <w:tcW w:w="1843" w:type="dxa"/>
            <w:tcBorders>
              <w:left w:val="single" w:sz="4" w:space="0" w:color="auto"/>
            </w:tcBorders>
          </w:tcPr>
          <w:p w14:paraId="21359334" w14:textId="77777777" w:rsidR="001E41F3" w:rsidRDefault="001E41F3">
            <w:pPr>
              <w:pStyle w:val="CRCoverPage"/>
              <w:spacing w:after="0"/>
              <w:rPr>
                <w:b/>
                <w:i/>
                <w:noProof/>
                <w:sz w:val="8"/>
                <w:szCs w:val="8"/>
              </w:rPr>
            </w:pPr>
          </w:p>
        </w:tc>
        <w:tc>
          <w:tcPr>
            <w:tcW w:w="1986" w:type="dxa"/>
            <w:gridSpan w:val="4"/>
          </w:tcPr>
          <w:p w14:paraId="1F5CF16F" w14:textId="77777777" w:rsidR="001E41F3" w:rsidRDefault="001E41F3">
            <w:pPr>
              <w:pStyle w:val="CRCoverPage"/>
              <w:spacing w:after="0"/>
              <w:rPr>
                <w:noProof/>
                <w:sz w:val="8"/>
                <w:szCs w:val="8"/>
              </w:rPr>
            </w:pPr>
          </w:p>
        </w:tc>
        <w:tc>
          <w:tcPr>
            <w:tcW w:w="2267" w:type="dxa"/>
            <w:gridSpan w:val="2"/>
          </w:tcPr>
          <w:p w14:paraId="4BA6E400" w14:textId="77777777" w:rsidR="001E41F3" w:rsidRDefault="001E41F3">
            <w:pPr>
              <w:pStyle w:val="CRCoverPage"/>
              <w:spacing w:after="0"/>
              <w:rPr>
                <w:noProof/>
                <w:sz w:val="8"/>
                <w:szCs w:val="8"/>
              </w:rPr>
            </w:pPr>
          </w:p>
        </w:tc>
        <w:tc>
          <w:tcPr>
            <w:tcW w:w="1417" w:type="dxa"/>
            <w:gridSpan w:val="3"/>
          </w:tcPr>
          <w:p w14:paraId="5C85A213" w14:textId="77777777" w:rsidR="001E41F3" w:rsidRDefault="001E41F3">
            <w:pPr>
              <w:pStyle w:val="CRCoverPage"/>
              <w:spacing w:after="0"/>
              <w:rPr>
                <w:noProof/>
                <w:sz w:val="8"/>
                <w:szCs w:val="8"/>
              </w:rPr>
            </w:pPr>
          </w:p>
        </w:tc>
        <w:tc>
          <w:tcPr>
            <w:tcW w:w="2127" w:type="dxa"/>
            <w:tcBorders>
              <w:right w:val="single" w:sz="4" w:space="0" w:color="auto"/>
            </w:tcBorders>
          </w:tcPr>
          <w:p w14:paraId="0DA79716" w14:textId="77777777" w:rsidR="001E41F3" w:rsidRDefault="001E41F3">
            <w:pPr>
              <w:pStyle w:val="CRCoverPage"/>
              <w:spacing w:after="0"/>
              <w:rPr>
                <w:noProof/>
                <w:sz w:val="8"/>
                <w:szCs w:val="8"/>
              </w:rPr>
            </w:pPr>
          </w:p>
        </w:tc>
      </w:tr>
      <w:tr w:rsidR="001E41F3" w14:paraId="7A7DB9F3" w14:textId="77777777" w:rsidTr="00547111">
        <w:trPr>
          <w:cantSplit/>
        </w:trPr>
        <w:tc>
          <w:tcPr>
            <w:tcW w:w="1843" w:type="dxa"/>
            <w:tcBorders>
              <w:left w:val="single" w:sz="4" w:space="0" w:color="auto"/>
            </w:tcBorders>
          </w:tcPr>
          <w:p w14:paraId="6B0168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4A75E" w14:textId="77777777" w:rsidR="001E41F3" w:rsidRDefault="004224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935A0B0" w14:textId="77777777" w:rsidR="001E41F3" w:rsidRDefault="001E41F3">
            <w:pPr>
              <w:pStyle w:val="CRCoverPage"/>
              <w:spacing w:after="0"/>
              <w:rPr>
                <w:noProof/>
              </w:rPr>
            </w:pPr>
          </w:p>
        </w:tc>
        <w:tc>
          <w:tcPr>
            <w:tcW w:w="1417" w:type="dxa"/>
            <w:gridSpan w:val="3"/>
            <w:tcBorders>
              <w:left w:val="nil"/>
            </w:tcBorders>
          </w:tcPr>
          <w:p w14:paraId="696223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27635" w14:textId="77777777" w:rsidR="001E41F3" w:rsidRDefault="004224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75C3E60" w14:textId="77777777" w:rsidTr="00547111">
        <w:tc>
          <w:tcPr>
            <w:tcW w:w="1843" w:type="dxa"/>
            <w:tcBorders>
              <w:left w:val="single" w:sz="4" w:space="0" w:color="auto"/>
              <w:bottom w:val="single" w:sz="4" w:space="0" w:color="auto"/>
            </w:tcBorders>
          </w:tcPr>
          <w:p w14:paraId="4453924B" w14:textId="77777777" w:rsidR="001E41F3" w:rsidRDefault="001E41F3">
            <w:pPr>
              <w:pStyle w:val="CRCoverPage"/>
              <w:spacing w:after="0"/>
              <w:rPr>
                <w:b/>
                <w:i/>
                <w:noProof/>
              </w:rPr>
            </w:pPr>
          </w:p>
        </w:tc>
        <w:tc>
          <w:tcPr>
            <w:tcW w:w="4677" w:type="dxa"/>
            <w:gridSpan w:val="8"/>
            <w:tcBorders>
              <w:bottom w:val="single" w:sz="4" w:space="0" w:color="auto"/>
            </w:tcBorders>
          </w:tcPr>
          <w:p w14:paraId="55201A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A6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7B7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D11530" w14:textId="77777777" w:rsidTr="00547111">
        <w:tc>
          <w:tcPr>
            <w:tcW w:w="1843" w:type="dxa"/>
          </w:tcPr>
          <w:p w14:paraId="68D1C5B6" w14:textId="77777777" w:rsidR="001E41F3" w:rsidRDefault="001E41F3">
            <w:pPr>
              <w:pStyle w:val="CRCoverPage"/>
              <w:spacing w:after="0"/>
              <w:rPr>
                <w:b/>
                <w:i/>
                <w:noProof/>
                <w:sz w:val="8"/>
                <w:szCs w:val="8"/>
              </w:rPr>
            </w:pPr>
          </w:p>
        </w:tc>
        <w:tc>
          <w:tcPr>
            <w:tcW w:w="7797" w:type="dxa"/>
            <w:gridSpan w:val="10"/>
          </w:tcPr>
          <w:p w14:paraId="529AB2FA" w14:textId="77777777" w:rsidR="001E41F3" w:rsidRDefault="001E41F3">
            <w:pPr>
              <w:pStyle w:val="CRCoverPage"/>
              <w:spacing w:after="0"/>
              <w:rPr>
                <w:noProof/>
                <w:sz w:val="8"/>
                <w:szCs w:val="8"/>
              </w:rPr>
            </w:pPr>
          </w:p>
        </w:tc>
      </w:tr>
      <w:tr w:rsidR="001E41F3" w14:paraId="2F34A374" w14:textId="77777777" w:rsidTr="00547111">
        <w:tc>
          <w:tcPr>
            <w:tcW w:w="2694" w:type="dxa"/>
            <w:gridSpan w:val="2"/>
            <w:tcBorders>
              <w:top w:val="single" w:sz="4" w:space="0" w:color="auto"/>
              <w:left w:val="single" w:sz="4" w:space="0" w:color="auto"/>
            </w:tcBorders>
          </w:tcPr>
          <w:p w14:paraId="57268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8DDB" w14:textId="68C1DE54" w:rsidR="008B48A0" w:rsidRDefault="006C4D03" w:rsidP="008B48A0">
            <w:pPr>
              <w:pStyle w:val="CRCoverPage"/>
              <w:spacing w:after="0"/>
              <w:ind w:left="100"/>
              <w:rPr>
                <w:noProof/>
              </w:rPr>
            </w:pPr>
            <w:r>
              <w:rPr>
                <w:noProof/>
              </w:rPr>
              <w:t xml:space="preserve">CR  0646 to TS 33.501 made some changes to </w:t>
            </w:r>
            <w:r w:rsidR="008B48A0">
              <w:rPr>
                <w:noProof/>
              </w:rPr>
              <w:t xml:space="preserve">subclause 8.2, </w:t>
            </w:r>
            <w:r w:rsidRPr="00DF2A65">
              <w:rPr>
                <w:noProof/>
              </w:rPr>
              <w:t>If the UE performs idle mode mobility from EPS to 5GS and it has a mapped current 5G security context, then the UE shall discard this mapped context; additionally, if the UE has a native non-current 5G security context, it shall make it the current one.</w:t>
            </w:r>
            <w:r>
              <w:rPr>
                <w:noProof/>
              </w:rPr>
              <w:t xml:space="preserve"> However it missed out one change for native context to the current context. </w:t>
            </w:r>
          </w:p>
          <w:p w14:paraId="5BF05D35" w14:textId="2865E68A" w:rsidR="001E41F3" w:rsidRDefault="001E41F3" w:rsidP="008B48A0">
            <w:pPr>
              <w:pStyle w:val="CRCoverPage"/>
              <w:spacing w:after="0"/>
              <w:ind w:left="100"/>
              <w:rPr>
                <w:noProof/>
              </w:rPr>
            </w:pPr>
          </w:p>
        </w:tc>
      </w:tr>
      <w:tr w:rsidR="001E41F3" w14:paraId="29CB19A3" w14:textId="77777777" w:rsidTr="00547111">
        <w:tc>
          <w:tcPr>
            <w:tcW w:w="2694" w:type="dxa"/>
            <w:gridSpan w:val="2"/>
            <w:tcBorders>
              <w:left w:val="single" w:sz="4" w:space="0" w:color="auto"/>
            </w:tcBorders>
          </w:tcPr>
          <w:p w14:paraId="116F7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D574D" w14:textId="77777777" w:rsidR="001E41F3" w:rsidRDefault="001E41F3">
            <w:pPr>
              <w:pStyle w:val="CRCoverPage"/>
              <w:spacing w:after="0"/>
              <w:rPr>
                <w:noProof/>
                <w:sz w:val="8"/>
                <w:szCs w:val="8"/>
              </w:rPr>
            </w:pPr>
          </w:p>
        </w:tc>
      </w:tr>
      <w:tr w:rsidR="001E41F3" w14:paraId="0EA54826" w14:textId="77777777" w:rsidTr="00547111">
        <w:tc>
          <w:tcPr>
            <w:tcW w:w="2694" w:type="dxa"/>
            <w:gridSpan w:val="2"/>
            <w:tcBorders>
              <w:left w:val="single" w:sz="4" w:space="0" w:color="auto"/>
            </w:tcBorders>
          </w:tcPr>
          <w:p w14:paraId="6FA355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22EA" w14:textId="7D6D80CC" w:rsidR="001E41F3" w:rsidRDefault="006C4D03">
            <w:pPr>
              <w:pStyle w:val="CRCoverPage"/>
              <w:spacing w:after="0"/>
              <w:ind w:left="100"/>
              <w:rPr>
                <w:noProof/>
              </w:rPr>
            </w:pPr>
            <w:r>
              <w:rPr>
                <w:noProof/>
              </w:rPr>
              <w:t xml:space="preserve"> </w:t>
            </w:r>
            <w:r w:rsidR="00785ED4">
              <w:rPr>
                <w:noProof/>
              </w:rPr>
              <w:t>Changed “n</w:t>
            </w:r>
            <w:r>
              <w:rPr>
                <w:noProof/>
              </w:rPr>
              <w:t>ative</w:t>
            </w:r>
            <w:r w:rsidR="00785ED4">
              <w:rPr>
                <w:noProof/>
              </w:rPr>
              <w:t>”</w:t>
            </w:r>
            <w:r>
              <w:rPr>
                <w:noProof/>
              </w:rPr>
              <w:t xml:space="preserve"> context to </w:t>
            </w:r>
            <w:r w:rsidR="00785ED4">
              <w:rPr>
                <w:noProof/>
              </w:rPr>
              <w:t>“current”</w:t>
            </w:r>
            <w:r>
              <w:rPr>
                <w:noProof/>
              </w:rPr>
              <w:t xml:space="preserve"> Context.</w:t>
            </w:r>
          </w:p>
        </w:tc>
      </w:tr>
      <w:tr w:rsidR="001E41F3" w14:paraId="3929E4D6" w14:textId="77777777" w:rsidTr="00547111">
        <w:tc>
          <w:tcPr>
            <w:tcW w:w="2694" w:type="dxa"/>
            <w:gridSpan w:val="2"/>
            <w:tcBorders>
              <w:left w:val="single" w:sz="4" w:space="0" w:color="auto"/>
            </w:tcBorders>
          </w:tcPr>
          <w:p w14:paraId="75CD8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0371" w14:textId="77777777" w:rsidR="001E41F3" w:rsidRDefault="001E41F3">
            <w:pPr>
              <w:pStyle w:val="CRCoverPage"/>
              <w:spacing w:after="0"/>
              <w:rPr>
                <w:noProof/>
                <w:sz w:val="8"/>
                <w:szCs w:val="8"/>
              </w:rPr>
            </w:pPr>
          </w:p>
        </w:tc>
      </w:tr>
      <w:tr w:rsidR="001E41F3" w14:paraId="3D816870" w14:textId="77777777" w:rsidTr="00547111">
        <w:tc>
          <w:tcPr>
            <w:tcW w:w="2694" w:type="dxa"/>
            <w:gridSpan w:val="2"/>
            <w:tcBorders>
              <w:left w:val="single" w:sz="4" w:space="0" w:color="auto"/>
              <w:bottom w:val="single" w:sz="4" w:space="0" w:color="auto"/>
            </w:tcBorders>
          </w:tcPr>
          <w:p w14:paraId="173CB6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3F7AD" w14:textId="3F5F9E46" w:rsidR="001E41F3" w:rsidRDefault="006C4D03" w:rsidP="006C4D03">
            <w:pPr>
              <w:pStyle w:val="CRCoverPage"/>
              <w:spacing w:after="0"/>
              <w:ind w:left="100"/>
              <w:rPr>
                <w:noProof/>
              </w:rPr>
            </w:pPr>
            <w:r>
              <w:rPr>
                <w:noProof/>
              </w:rPr>
              <w:t>An u</w:t>
            </w:r>
            <w:r w:rsidRPr="00DF2A65">
              <w:rPr>
                <w:noProof/>
              </w:rPr>
              <w:t xml:space="preserve">nclear </w:t>
            </w:r>
            <w:r w:rsidR="00DF2A65" w:rsidRPr="00DF2A65">
              <w:rPr>
                <w:noProof/>
              </w:rPr>
              <w:t>specification can result in unfavorable UE implementations</w:t>
            </w:r>
          </w:p>
        </w:tc>
      </w:tr>
      <w:tr w:rsidR="001E41F3" w14:paraId="03A0AFB6" w14:textId="77777777" w:rsidTr="00547111">
        <w:tc>
          <w:tcPr>
            <w:tcW w:w="2694" w:type="dxa"/>
            <w:gridSpan w:val="2"/>
          </w:tcPr>
          <w:p w14:paraId="28905A32" w14:textId="77777777" w:rsidR="001E41F3" w:rsidRDefault="001E41F3">
            <w:pPr>
              <w:pStyle w:val="CRCoverPage"/>
              <w:spacing w:after="0"/>
              <w:rPr>
                <w:b/>
                <w:i/>
                <w:noProof/>
                <w:sz w:val="8"/>
                <w:szCs w:val="8"/>
              </w:rPr>
            </w:pPr>
          </w:p>
        </w:tc>
        <w:tc>
          <w:tcPr>
            <w:tcW w:w="6946" w:type="dxa"/>
            <w:gridSpan w:val="9"/>
          </w:tcPr>
          <w:p w14:paraId="44E0EAE8" w14:textId="77777777" w:rsidR="001E41F3" w:rsidRDefault="001E41F3">
            <w:pPr>
              <w:pStyle w:val="CRCoverPage"/>
              <w:spacing w:after="0"/>
              <w:rPr>
                <w:noProof/>
                <w:sz w:val="8"/>
                <w:szCs w:val="8"/>
              </w:rPr>
            </w:pPr>
          </w:p>
        </w:tc>
      </w:tr>
      <w:tr w:rsidR="001E41F3" w14:paraId="00F6BE63" w14:textId="77777777" w:rsidTr="00547111">
        <w:tc>
          <w:tcPr>
            <w:tcW w:w="2694" w:type="dxa"/>
            <w:gridSpan w:val="2"/>
            <w:tcBorders>
              <w:top w:val="single" w:sz="4" w:space="0" w:color="auto"/>
              <w:left w:val="single" w:sz="4" w:space="0" w:color="auto"/>
            </w:tcBorders>
          </w:tcPr>
          <w:p w14:paraId="46817C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03178" w14:textId="48715891" w:rsidR="001E41F3" w:rsidRDefault="00415A9A">
            <w:pPr>
              <w:pStyle w:val="CRCoverPage"/>
              <w:spacing w:after="0"/>
              <w:ind w:left="100"/>
              <w:rPr>
                <w:noProof/>
              </w:rPr>
            </w:pPr>
            <w:r>
              <w:rPr>
                <w:noProof/>
              </w:rPr>
              <w:t>8.2</w:t>
            </w:r>
          </w:p>
        </w:tc>
      </w:tr>
      <w:tr w:rsidR="001E41F3" w14:paraId="6D9306E6" w14:textId="77777777" w:rsidTr="00547111">
        <w:tc>
          <w:tcPr>
            <w:tcW w:w="2694" w:type="dxa"/>
            <w:gridSpan w:val="2"/>
            <w:tcBorders>
              <w:left w:val="single" w:sz="4" w:space="0" w:color="auto"/>
            </w:tcBorders>
          </w:tcPr>
          <w:p w14:paraId="14F27D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F523F" w14:textId="77777777" w:rsidR="001E41F3" w:rsidRDefault="001E41F3">
            <w:pPr>
              <w:pStyle w:val="CRCoverPage"/>
              <w:spacing w:after="0"/>
              <w:rPr>
                <w:noProof/>
                <w:sz w:val="8"/>
                <w:szCs w:val="8"/>
              </w:rPr>
            </w:pPr>
          </w:p>
        </w:tc>
      </w:tr>
      <w:tr w:rsidR="001E41F3" w14:paraId="4C67D35D" w14:textId="77777777" w:rsidTr="00547111">
        <w:tc>
          <w:tcPr>
            <w:tcW w:w="2694" w:type="dxa"/>
            <w:gridSpan w:val="2"/>
            <w:tcBorders>
              <w:left w:val="single" w:sz="4" w:space="0" w:color="auto"/>
            </w:tcBorders>
          </w:tcPr>
          <w:p w14:paraId="3C7C9D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544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5AC5" w14:textId="77777777" w:rsidR="001E41F3" w:rsidRDefault="001E41F3">
            <w:pPr>
              <w:pStyle w:val="CRCoverPage"/>
              <w:spacing w:after="0"/>
              <w:jc w:val="center"/>
              <w:rPr>
                <w:b/>
                <w:caps/>
                <w:noProof/>
              </w:rPr>
            </w:pPr>
            <w:r>
              <w:rPr>
                <w:b/>
                <w:caps/>
                <w:noProof/>
              </w:rPr>
              <w:t>N</w:t>
            </w:r>
          </w:p>
        </w:tc>
        <w:tc>
          <w:tcPr>
            <w:tcW w:w="2977" w:type="dxa"/>
            <w:gridSpan w:val="4"/>
          </w:tcPr>
          <w:p w14:paraId="21BA01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7F0A5" w14:textId="77777777" w:rsidR="001E41F3" w:rsidRDefault="001E41F3">
            <w:pPr>
              <w:pStyle w:val="CRCoverPage"/>
              <w:spacing w:after="0"/>
              <w:ind w:left="99"/>
              <w:rPr>
                <w:noProof/>
              </w:rPr>
            </w:pPr>
          </w:p>
        </w:tc>
      </w:tr>
      <w:tr w:rsidR="001E41F3" w14:paraId="54A4821B" w14:textId="77777777" w:rsidTr="00547111">
        <w:tc>
          <w:tcPr>
            <w:tcW w:w="2694" w:type="dxa"/>
            <w:gridSpan w:val="2"/>
            <w:tcBorders>
              <w:left w:val="single" w:sz="4" w:space="0" w:color="auto"/>
            </w:tcBorders>
          </w:tcPr>
          <w:p w14:paraId="462486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8D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E293" w14:textId="77777777" w:rsidR="001E41F3" w:rsidRDefault="00A35ECF">
            <w:pPr>
              <w:pStyle w:val="CRCoverPage"/>
              <w:spacing w:after="0"/>
              <w:jc w:val="center"/>
              <w:rPr>
                <w:b/>
                <w:caps/>
                <w:noProof/>
              </w:rPr>
            </w:pPr>
            <w:r>
              <w:rPr>
                <w:b/>
                <w:caps/>
                <w:noProof/>
              </w:rPr>
              <w:t>X</w:t>
            </w:r>
          </w:p>
        </w:tc>
        <w:tc>
          <w:tcPr>
            <w:tcW w:w="2977" w:type="dxa"/>
            <w:gridSpan w:val="4"/>
          </w:tcPr>
          <w:p w14:paraId="43CBE9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A6014" w14:textId="77777777" w:rsidR="001E41F3" w:rsidRDefault="00145D43">
            <w:pPr>
              <w:pStyle w:val="CRCoverPage"/>
              <w:spacing w:after="0"/>
              <w:ind w:left="99"/>
              <w:rPr>
                <w:noProof/>
              </w:rPr>
            </w:pPr>
            <w:r>
              <w:rPr>
                <w:noProof/>
              </w:rPr>
              <w:t xml:space="preserve">TS/TR ... CR ... </w:t>
            </w:r>
          </w:p>
        </w:tc>
      </w:tr>
      <w:tr w:rsidR="001E41F3" w14:paraId="05F7D1F9" w14:textId="77777777" w:rsidTr="00547111">
        <w:tc>
          <w:tcPr>
            <w:tcW w:w="2694" w:type="dxa"/>
            <w:gridSpan w:val="2"/>
            <w:tcBorders>
              <w:left w:val="single" w:sz="4" w:space="0" w:color="auto"/>
            </w:tcBorders>
          </w:tcPr>
          <w:p w14:paraId="462031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CC883" w14:textId="77777777" w:rsidR="001E41F3" w:rsidRDefault="00A35ECF">
            <w:pPr>
              <w:pStyle w:val="CRCoverPage"/>
              <w:spacing w:after="0"/>
              <w:jc w:val="center"/>
              <w:rPr>
                <w:b/>
                <w:caps/>
                <w:noProof/>
              </w:rPr>
            </w:pPr>
            <w:r>
              <w:rPr>
                <w:b/>
                <w:caps/>
                <w:noProof/>
              </w:rPr>
              <w:t>X</w:t>
            </w:r>
          </w:p>
        </w:tc>
        <w:tc>
          <w:tcPr>
            <w:tcW w:w="2977" w:type="dxa"/>
            <w:gridSpan w:val="4"/>
          </w:tcPr>
          <w:p w14:paraId="211513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D40B2" w14:textId="77777777" w:rsidR="001E41F3" w:rsidRDefault="00145D43">
            <w:pPr>
              <w:pStyle w:val="CRCoverPage"/>
              <w:spacing w:after="0"/>
              <w:ind w:left="99"/>
              <w:rPr>
                <w:noProof/>
              </w:rPr>
            </w:pPr>
            <w:r>
              <w:rPr>
                <w:noProof/>
              </w:rPr>
              <w:t xml:space="preserve">TS/TR ... CR ... </w:t>
            </w:r>
          </w:p>
        </w:tc>
      </w:tr>
      <w:tr w:rsidR="001E41F3" w14:paraId="7D007C5D" w14:textId="77777777" w:rsidTr="00547111">
        <w:tc>
          <w:tcPr>
            <w:tcW w:w="2694" w:type="dxa"/>
            <w:gridSpan w:val="2"/>
            <w:tcBorders>
              <w:left w:val="single" w:sz="4" w:space="0" w:color="auto"/>
            </w:tcBorders>
          </w:tcPr>
          <w:p w14:paraId="0F3EE0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EE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D325" w14:textId="77777777" w:rsidR="001E41F3" w:rsidRDefault="00A35ECF">
            <w:pPr>
              <w:pStyle w:val="CRCoverPage"/>
              <w:spacing w:after="0"/>
              <w:jc w:val="center"/>
              <w:rPr>
                <w:b/>
                <w:caps/>
                <w:noProof/>
              </w:rPr>
            </w:pPr>
            <w:r>
              <w:rPr>
                <w:b/>
                <w:caps/>
                <w:noProof/>
              </w:rPr>
              <w:t>X</w:t>
            </w:r>
          </w:p>
        </w:tc>
        <w:tc>
          <w:tcPr>
            <w:tcW w:w="2977" w:type="dxa"/>
            <w:gridSpan w:val="4"/>
          </w:tcPr>
          <w:p w14:paraId="4F3BFC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452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0B110E" w14:textId="77777777" w:rsidTr="008863B9">
        <w:tc>
          <w:tcPr>
            <w:tcW w:w="2694" w:type="dxa"/>
            <w:gridSpan w:val="2"/>
            <w:tcBorders>
              <w:left w:val="single" w:sz="4" w:space="0" w:color="auto"/>
            </w:tcBorders>
          </w:tcPr>
          <w:p w14:paraId="16AFEE6E" w14:textId="77777777" w:rsidR="001E41F3" w:rsidRDefault="001E41F3">
            <w:pPr>
              <w:pStyle w:val="CRCoverPage"/>
              <w:spacing w:after="0"/>
              <w:rPr>
                <w:b/>
                <w:i/>
                <w:noProof/>
              </w:rPr>
            </w:pPr>
          </w:p>
        </w:tc>
        <w:tc>
          <w:tcPr>
            <w:tcW w:w="6946" w:type="dxa"/>
            <w:gridSpan w:val="9"/>
            <w:tcBorders>
              <w:right w:val="single" w:sz="4" w:space="0" w:color="auto"/>
            </w:tcBorders>
          </w:tcPr>
          <w:p w14:paraId="765AA223" w14:textId="77777777" w:rsidR="001E41F3" w:rsidRDefault="001E41F3">
            <w:pPr>
              <w:pStyle w:val="CRCoverPage"/>
              <w:spacing w:after="0"/>
              <w:rPr>
                <w:noProof/>
              </w:rPr>
            </w:pPr>
          </w:p>
        </w:tc>
      </w:tr>
      <w:tr w:rsidR="001E41F3" w14:paraId="57CD3EAE" w14:textId="77777777" w:rsidTr="008863B9">
        <w:tc>
          <w:tcPr>
            <w:tcW w:w="2694" w:type="dxa"/>
            <w:gridSpan w:val="2"/>
            <w:tcBorders>
              <w:left w:val="single" w:sz="4" w:space="0" w:color="auto"/>
              <w:bottom w:val="single" w:sz="4" w:space="0" w:color="auto"/>
            </w:tcBorders>
          </w:tcPr>
          <w:p w14:paraId="5999EE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9ED9D" w14:textId="77777777" w:rsidR="001E41F3" w:rsidRDefault="001E41F3">
            <w:pPr>
              <w:pStyle w:val="CRCoverPage"/>
              <w:spacing w:after="0"/>
              <w:ind w:left="100"/>
              <w:rPr>
                <w:noProof/>
              </w:rPr>
            </w:pPr>
          </w:p>
        </w:tc>
      </w:tr>
      <w:tr w:rsidR="008863B9" w:rsidRPr="008863B9" w14:paraId="5C3FE900" w14:textId="77777777" w:rsidTr="008863B9">
        <w:tc>
          <w:tcPr>
            <w:tcW w:w="2694" w:type="dxa"/>
            <w:gridSpan w:val="2"/>
            <w:tcBorders>
              <w:top w:val="single" w:sz="4" w:space="0" w:color="auto"/>
              <w:bottom w:val="single" w:sz="4" w:space="0" w:color="auto"/>
            </w:tcBorders>
          </w:tcPr>
          <w:p w14:paraId="77EA7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F8E396" w14:textId="77777777" w:rsidR="008863B9" w:rsidRPr="008863B9" w:rsidRDefault="008863B9">
            <w:pPr>
              <w:pStyle w:val="CRCoverPage"/>
              <w:spacing w:after="0"/>
              <w:ind w:left="100"/>
              <w:rPr>
                <w:noProof/>
                <w:sz w:val="8"/>
                <w:szCs w:val="8"/>
              </w:rPr>
            </w:pPr>
          </w:p>
        </w:tc>
      </w:tr>
      <w:tr w:rsidR="008863B9" w14:paraId="15A81673" w14:textId="77777777" w:rsidTr="008863B9">
        <w:tc>
          <w:tcPr>
            <w:tcW w:w="2694" w:type="dxa"/>
            <w:gridSpan w:val="2"/>
            <w:tcBorders>
              <w:top w:val="single" w:sz="4" w:space="0" w:color="auto"/>
              <w:left w:val="single" w:sz="4" w:space="0" w:color="auto"/>
              <w:bottom w:val="single" w:sz="4" w:space="0" w:color="auto"/>
            </w:tcBorders>
          </w:tcPr>
          <w:p w14:paraId="1ADA9A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2A02F" w14:textId="77777777" w:rsidR="008863B9" w:rsidRDefault="008863B9">
            <w:pPr>
              <w:pStyle w:val="CRCoverPage"/>
              <w:spacing w:after="0"/>
              <w:ind w:left="100"/>
              <w:rPr>
                <w:noProof/>
              </w:rPr>
            </w:pPr>
          </w:p>
        </w:tc>
      </w:tr>
    </w:tbl>
    <w:p w14:paraId="6C71F86A" w14:textId="77777777" w:rsidR="001E41F3" w:rsidRDefault="001E41F3">
      <w:pPr>
        <w:pStyle w:val="CRCoverPage"/>
        <w:spacing w:after="0"/>
        <w:rPr>
          <w:noProof/>
          <w:sz w:val="8"/>
          <w:szCs w:val="8"/>
        </w:rPr>
      </w:pPr>
    </w:p>
    <w:p w14:paraId="6B53F503" w14:textId="77777777" w:rsidR="00A35ECF" w:rsidRPr="00A35ECF" w:rsidRDefault="00A35ECF" w:rsidP="00A35EC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A35ECF">
        <w:rPr>
          <w:rFonts w:ascii="Arial" w:hAnsi="Arial"/>
          <w:sz w:val="32"/>
          <w:lang w:eastAsia="x-none"/>
        </w:rPr>
        <w:t>8.2</w:t>
      </w:r>
      <w:r w:rsidRPr="00A35ECF">
        <w:rPr>
          <w:rFonts w:ascii="Arial" w:hAnsi="Arial"/>
          <w:sz w:val="32"/>
          <w:lang w:eastAsia="x-none"/>
        </w:rPr>
        <w:tab/>
        <w:t>Registration procedure for mobility from EPS to 5GS over N26</w:t>
      </w:r>
    </w:p>
    <w:p w14:paraId="0EEB73B2" w14:textId="77777777" w:rsidR="00A35ECF" w:rsidRPr="00A35ECF" w:rsidRDefault="00A35ECF" w:rsidP="00A35ECF">
      <w:pPr>
        <w:overflowPunct w:val="0"/>
        <w:autoSpaceDE w:val="0"/>
        <w:autoSpaceDN w:val="0"/>
        <w:adjustRightInd w:val="0"/>
        <w:textAlignment w:val="baseline"/>
      </w:pPr>
      <w:r w:rsidRPr="00A35ECF">
        <w:t>During mobility from EPS to 5GS, the security handling described below shall apply.</w:t>
      </w:r>
    </w:p>
    <w:p w14:paraId="5D764BD4" w14:textId="45352A2E" w:rsidR="00662B2D" w:rsidRDefault="00662B2D" w:rsidP="00A35ECF">
      <w:pPr>
        <w:overflowPunct w:val="0"/>
        <w:autoSpaceDE w:val="0"/>
        <w:autoSpaceDN w:val="0"/>
        <w:adjustRightInd w:val="0"/>
        <w:textAlignment w:val="baseline"/>
      </w:pPr>
      <w:r>
        <w:t xml:space="preserve">When </w:t>
      </w:r>
      <w:r w:rsidRPr="00C902DF">
        <w:t xml:space="preserve">the UE performs idle mode mobility from EPS to 5GS, and </w:t>
      </w:r>
      <w:r>
        <w:t xml:space="preserve">if </w:t>
      </w:r>
      <w:r w:rsidRPr="00C902DF">
        <w:t>the UE has a native</w:t>
      </w:r>
      <w:r w:rsidR="0027430E">
        <w:t xml:space="preserve"> non-current 5G context</w:t>
      </w:r>
      <w:r w:rsidRPr="00C902DF">
        <w:t>, then the UE shall make the</w:t>
      </w:r>
      <w:r>
        <w:t xml:space="preserve"> </w:t>
      </w:r>
      <w:r w:rsidRPr="00C902DF">
        <w:t>native non-current 5G context as the current one.</w:t>
      </w:r>
      <w:r>
        <w:t xml:space="preserve"> </w:t>
      </w:r>
      <w:r w:rsidR="00FC3AF2">
        <w:t xml:space="preserve">The </w:t>
      </w:r>
      <w:r>
        <w:t xml:space="preserve">UE </w:t>
      </w:r>
      <w:r w:rsidRPr="00C902DF">
        <w:t>shall</w:t>
      </w:r>
      <w:r>
        <w:t xml:space="preserve"> </w:t>
      </w:r>
      <w:r w:rsidRPr="00C902DF">
        <w:t xml:space="preserve">discard </w:t>
      </w:r>
      <w:r w:rsidR="00FC3AF2">
        <w:t>any</w:t>
      </w:r>
      <w:r>
        <w:t xml:space="preserve"> mapped 5G security context.</w:t>
      </w:r>
      <w:r w:rsidRPr="00C902DF">
        <w:t xml:space="preserve"> </w:t>
      </w:r>
    </w:p>
    <w:p w14:paraId="4556017C" w14:textId="675834E6" w:rsidR="00A35ECF" w:rsidRPr="00A35ECF" w:rsidRDefault="00A35ECF" w:rsidP="00A35ECF">
      <w:pPr>
        <w:overflowPunct w:val="0"/>
        <w:autoSpaceDE w:val="0"/>
        <w:autoSpaceDN w:val="0"/>
        <w:adjustRightInd w:val="0"/>
        <w:textAlignment w:val="baseline"/>
      </w:pPr>
      <w:r w:rsidRPr="00A35ECF">
        <w:lastRenderedPageBreak/>
        <w:t xml:space="preserve">The UE shall include the UE 5G security capability alongside the mapped 5G GUTI in the Registration Request message. The UE shall also include the 5G GUTI and the </w:t>
      </w:r>
      <w:proofErr w:type="spellStart"/>
      <w:r w:rsidRPr="00A35ECF">
        <w:t>ngKSI</w:t>
      </w:r>
      <w:proofErr w:type="spellEnd"/>
      <w:r w:rsidRPr="00A35ECF">
        <w:t xml:space="preserve"> that identify a </w:t>
      </w:r>
      <w:r w:rsidR="00F12E08">
        <w:t>current</w:t>
      </w:r>
      <w:r w:rsidR="00F12E08" w:rsidRPr="00A35ECF">
        <w:t xml:space="preserve"> </w:t>
      </w:r>
      <w:r w:rsidRPr="00A35ECF">
        <w:t xml:space="preserve">5G security context if available, e.g. established during an earlier visit to 5G, and integrity protect the Registration Request using the selected security algorithms in the </w:t>
      </w:r>
      <w:del w:id="5" w:author="Intel-3" w:date="2019-11-05T12:31:00Z">
        <w:r w:rsidRPr="00A35ECF" w:rsidDel="00F820C8">
          <w:delText xml:space="preserve">native </w:delText>
        </w:r>
      </w:del>
      <w:ins w:id="6" w:author="Intel-3" w:date="2019-11-05T12:31:00Z">
        <w:r w:rsidR="00F820C8">
          <w:t>current</w:t>
        </w:r>
        <w:r w:rsidR="00F820C8" w:rsidRPr="00A35ECF">
          <w:t xml:space="preserve"> </w:t>
        </w:r>
      </w:ins>
      <w:r w:rsidRPr="00A35ECF">
        <w:t xml:space="preserve">5G NAS security context as it is performed for a 5G NAS message over a 3GPP access. If the UE has no </w:t>
      </w:r>
      <w:r w:rsidR="002624DF">
        <w:t>current</w:t>
      </w:r>
      <w:r w:rsidR="002624DF" w:rsidRPr="00A35ECF">
        <w:t xml:space="preserve"> </w:t>
      </w:r>
      <w:r w:rsidRPr="00A35ECF">
        <w:t>5G security context then the UE shall send the Registration Request message without integrity protection.</w:t>
      </w:r>
      <w:r w:rsidR="00C902DF">
        <w:t xml:space="preserve"> </w:t>
      </w:r>
      <w:r w:rsidRPr="00A35ECF">
        <w:t xml:space="preserve">The Registration Request shall contain the TAU request integrity protected using the EPS NAS security context shared with the source MME as it is performed for a LTE NAS message, then </w:t>
      </w:r>
      <w:r w:rsidRPr="00A35ECF">
        <w:rPr>
          <w:lang w:val="en-US"/>
        </w:rPr>
        <w:t xml:space="preserve">the UE shall </w:t>
      </w:r>
      <w:r w:rsidRPr="00A35ECF">
        <w:t xml:space="preserve">increment its stored uplink EPS NAS COUNT value by one. </w:t>
      </w:r>
    </w:p>
    <w:p w14:paraId="0F83C1EC" w14:textId="77777777" w:rsidR="00A35ECF" w:rsidRPr="00A35ECF" w:rsidRDefault="00A35ECF" w:rsidP="00A35ECF">
      <w:pPr>
        <w:keepLines/>
        <w:overflowPunct w:val="0"/>
        <w:autoSpaceDE w:val="0"/>
        <w:autoSpaceDN w:val="0"/>
        <w:adjustRightInd w:val="0"/>
        <w:ind w:left="1135" w:hanging="851"/>
        <w:textAlignment w:val="baseline"/>
        <w:rPr>
          <w:lang w:val="x-none"/>
        </w:rPr>
      </w:pPr>
      <w:r w:rsidRPr="00A35ECF">
        <w:rPr>
          <w:lang w:val="x-none"/>
        </w:rPr>
        <w:t>NOTE: The enclosed TAU request in the Registration Request contains a complete TAU Request.</w:t>
      </w:r>
    </w:p>
    <w:p w14:paraId="4CB34656" w14:textId="77777777" w:rsidR="00A35ECF" w:rsidRPr="00A35ECF" w:rsidRDefault="00A35ECF" w:rsidP="00A35ECF">
      <w:pPr>
        <w:overflowPunct w:val="0"/>
        <w:autoSpaceDE w:val="0"/>
        <w:autoSpaceDN w:val="0"/>
        <w:adjustRightInd w:val="0"/>
        <w:textAlignment w:val="baseline"/>
      </w:pPr>
      <w:r w:rsidRPr="00A35ECF">
        <w:t xml:space="preserve">Upon receipt of the Registration Request, the AMF shall interact with the MME identified by the mapped 5G GUTI to retrieve the UE context. The AMF shall include the enclosed TAU request in the Context Request message to the MME. </w:t>
      </w:r>
      <w:proofErr w:type="gramStart"/>
      <w:r w:rsidRPr="00A35ECF">
        <w:t>The</w:t>
      </w:r>
      <w:proofErr w:type="gramEnd"/>
      <w:r w:rsidRPr="00A35ECF">
        <w:t xml:space="preserve"> MME shall verify the TAU request using the stored UE security context and if the verification is successful, the MME shall send the UE context to the AMF. </w:t>
      </w:r>
    </w:p>
    <w:p w14:paraId="149E35A6" w14:textId="77777777" w:rsidR="00A35ECF" w:rsidRPr="00A35ECF" w:rsidRDefault="00A35ECF" w:rsidP="00A35ECF">
      <w:pPr>
        <w:overflowPunct w:val="0"/>
        <w:autoSpaceDE w:val="0"/>
        <w:autoSpaceDN w:val="0"/>
        <w:adjustRightInd w:val="0"/>
        <w:textAlignment w:val="baseline"/>
      </w:pPr>
      <w:r w:rsidRPr="00A35ECF">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If the AMF derives a mapped 5G security context from the EPS security context, then the </w:t>
      </w:r>
      <w:proofErr w:type="spellStart"/>
      <w:r w:rsidRPr="00A35ECF">
        <w:t>ngKSI</w:t>
      </w:r>
      <w:proofErr w:type="spellEnd"/>
      <w:r w:rsidRPr="00A35ECF">
        <w:t xml:space="preserve"> associated with the newly derived mapped 5G security context and the uplink and downlink 5G NAS COUNTs are defined and set as described in clause 8.6.2. The AMF shall use and include the </w:t>
      </w:r>
      <w:proofErr w:type="spellStart"/>
      <w:r w:rsidRPr="00A35ECF">
        <w:t>ngKSI</w:t>
      </w:r>
      <w:proofErr w:type="spellEnd"/>
      <w:r w:rsidRPr="00A35ECF">
        <w:t xml:space="preserve"> to the UE in NAS SMC procedure, for the UE to identify the EPS security context used for the derivation of a mapped 5G security context.  If a mapped 5G security context is created or the native 5G security context has been changed (e.g., due to a new K</w:t>
      </w:r>
      <w:r w:rsidRPr="00A35ECF">
        <w:rPr>
          <w:vertAlign w:val="subscript"/>
        </w:rPr>
        <w:t>AMF</w:t>
      </w:r>
      <w:r w:rsidRPr="00A35ECF">
        <w:t xml:space="preserve">’ derivation or NAS algorithm change), the AMF shall activate the resulting 5G security context by a NAS SMC procedure. When a mapped 5G security context is created, </w:t>
      </w:r>
      <w:r w:rsidRPr="00A35ECF">
        <w:rPr>
          <w:lang w:val="x-none"/>
        </w:rPr>
        <w:t xml:space="preserve">the </w:t>
      </w:r>
      <w:r w:rsidRPr="00A35ECF">
        <w:rPr>
          <w:lang w:val="en-US"/>
        </w:rPr>
        <w:t xml:space="preserve">AMF shall store the </w:t>
      </w:r>
      <w:r w:rsidRPr="00A35ECF">
        <w:rPr>
          <w:lang w:val="x-none"/>
        </w:rPr>
        <w:t>selected EPS NAS security algorithms</w:t>
      </w:r>
      <w:r w:rsidRPr="00A35ECF">
        <w:rPr>
          <w:lang w:val="en-US"/>
        </w:rPr>
        <w:t xml:space="preserve"> in the mapped 5G security context and include them in the NAS Security Mode Command. </w:t>
      </w:r>
      <w:r w:rsidRPr="00A35ECF">
        <w:t xml:space="preserve">If the AMF wants to continue to use the native 5G security context used by the UE to protect the Registration Request, the AMF may skip the NAS SMC procedure and send the Registration Accept message protected using the native 5G security context identified by the 5G-GUTI and the </w:t>
      </w:r>
      <w:proofErr w:type="spellStart"/>
      <w:r w:rsidRPr="00A35ECF">
        <w:t>ngKSI</w:t>
      </w:r>
      <w:proofErr w:type="spellEnd"/>
      <w:r w:rsidRPr="00A35ECF">
        <w:t xml:space="preserve"> included in the Registration Request message.</w:t>
      </w:r>
    </w:p>
    <w:p w14:paraId="147CE412" w14:textId="77777777" w:rsidR="00A35ECF" w:rsidRPr="00A35ECF" w:rsidRDefault="00A35ECF" w:rsidP="00A35ECF">
      <w:pPr>
        <w:overflowPunct w:val="0"/>
        <w:autoSpaceDE w:val="0"/>
        <w:autoSpaceDN w:val="0"/>
        <w:adjustRightInd w:val="0"/>
        <w:textAlignment w:val="baseline"/>
      </w:pPr>
      <w:r w:rsidRPr="00A35ECF">
        <w:t xml:space="preserve">In case the type value in the received </w:t>
      </w:r>
      <w:proofErr w:type="spellStart"/>
      <w:r w:rsidRPr="00A35ECF">
        <w:t>ngKSI</w:t>
      </w:r>
      <w:proofErr w:type="spellEnd"/>
      <w:r w:rsidRPr="00A35ECF">
        <w:t xml:space="preserve"> in NAS SMC indicates a mapped security context, then the UE shall use the value field in the received </w:t>
      </w:r>
      <w:proofErr w:type="spellStart"/>
      <w:r w:rsidRPr="00A35ECF">
        <w:t>ngKSI</w:t>
      </w:r>
      <w:proofErr w:type="spellEnd"/>
      <w:r w:rsidRPr="00A35ECF">
        <w:t xml:space="preserve">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14:paraId="64C6D4A3" w14:textId="7CFA47E4" w:rsidR="001E41F3" w:rsidRDefault="00A35ECF" w:rsidP="005B5C18">
      <w:pPr>
        <w:jc w:val="center"/>
        <w:rPr>
          <w:noProof/>
        </w:rPr>
      </w:pPr>
      <w:r w:rsidRPr="00A35ECF">
        <w:t xml:space="preserve">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(either the mapped K</w:t>
      </w:r>
      <w:r w:rsidRPr="00A35ECF">
        <w:rPr>
          <w:vertAlign w:val="subscript"/>
        </w:rPr>
        <w:t>AMF</w:t>
      </w:r>
      <w:r w:rsidRPr="00A35ECF">
        <w:t>' key or the native K</w:t>
      </w:r>
      <w:r w:rsidRPr="00A35ECF">
        <w:rPr>
          <w:vertAlign w:val="subscript"/>
        </w:rPr>
        <w:t>AMF</w:t>
      </w:r>
      <w:r w:rsidRPr="00A35ECF">
        <w:t xml:space="preserve"> key), then the initial </w:t>
      </w:r>
      <w:proofErr w:type="spellStart"/>
      <w:r w:rsidRPr="00A35ECF">
        <w:t>K</w:t>
      </w:r>
      <w:r w:rsidRPr="00A35ECF">
        <w:rPr>
          <w:vertAlign w:val="subscript"/>
        </w:rPr>
        <w:t>gNB</w:t>
      </w:r>
      <w:proofErr w:type="spellEnd"/>
      <w:r w:rsidRPr="00A35ECF">
        <w:t xml:space="preserve"> is derived as specified in Annex A.9 </w:t>
      </w:r>
      <w:r w:rsidRPr="00A35ECF">
        <w:rPr>
          <w:lang w:eastAsia="zh-CN"/>
        </w:rPr>
        <w:t xml:space="preserve">using the </w:t>
      </w:r>
      <w:r w:rsidRPr="00A35ECF">
        <w:t xml:space="preserve">start value of the uplink 5G NAS COUNT protecting the NAS Security Mode Command Complete message </w:t>
      </w:r>
      <w:r w:rsidRPr="00A35ECF">
        <w:rPr>
          <w:lang w:eastAsia="zh-CN"/>
        </w:rPr>
        <w:t xml:space="preserve">and an </w:t>
      </w:r>
      <w:r w:rsidRPr="00A35ECF">
        <w:t>access type distinguisher set to "3GPP access"</w:t>
      </w:r>
      <w:r w:rsidRPr="00A35ECF">
        <w:rPr>
          <w:rFonts w:hint="eastAsia"/>
          <w:lang w:eastAsia="zh-CN"/>
        </w:rPr>
        <w:t>.</w:t>
      </w:r>
      <w:r w:rsidRPr="00A35ECF">
        <w:rPr>
          <w:lang w:eastAsia="zh-CN"/>
        </w:rPr>
        <w:t xml:space="preserve"> If the UE receives an AS SMC message, then the UE shall derive</w:t>
      </w:r>
      <w:r w:rsidRPr="00A35ECF">
        <w:t xml:space="preser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in the same way as the AMF.</w:t>
      </w:r>
      <w:ins w:id="7" w:author="Intel-3" w:date="2019-11-07T17:31:00Z">
        <w:r w:rsidR="005B5C18" w:rsidDel="005B5C18">
          <w:rPr>
            <w:noProof/>
          </w:rPr>
          <w:t xml:space="preserve"> </w:t>
        </w:r>
      </w:ins>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B4D9DC" w16cid:durableId="21112989"/>
  <w16cid:commentId w16cid:paraId="0F167FA7" w16cid:durableId="211129E3"/>
  <w16cid:commentId w16cid:paraId="6D2BDC04" w16cid:durableId="21112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F0E94" w14:textId="77777777" w:rsidR="00BE127E" w:rsidRDefault="00BE127E">
      <w:r>
        <w:separator/>
      </w:r>
    </w:p>
  </w:endnote>
  <w:endnote w:type="continuationSeparator" w:id="0">
    <w:p w14:paraId="60BFB616" w14:textId="77777777" w:rsidR="00BE127E" w:rsidRDefault="00BE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BD712" w14:textId="77777777" w:rsidR="00BE127E" w:rsidRDefault="00BE127E">
      <w:r>
        <w:separator/>
      </w:r>
    </w:p>
  </w:footnote>
  <w:footnote w:type="continuationSeparator" w:id="0">
    <w:p w14:paraId="17035382" w14:textId="77777777" w:rsidR="00BE127E" w:rsidRDefault="00BE1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89FCA" w14:textId="77777777" w:rsidR="00E15CEC" w:rsidRDefault="00E15C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1B39" w14:textId="77777777" w:rsidR="00E15CEC" w:rsidRDefault="00E15CE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F94B" w14:textId="77777777" w:rsidR="00E15CEC" w:rsidRDefault="00E15CE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zMzYyNrIwNzc1trRU0lEKTi0uzszPAykwNKsFAEzb5MktAAAA"/>
  </w:docVars>
  <w:rsids>
    <w:rsidRoot w:val="00022E4A"/>
    <w:rsid w:val="00015CC9"/>
    <w:rsid w:val="000215F8"/>
    <w:rsid w:val="00022E4A"/>
    <w:rsid w:val="000A6394"/>
    <w:rsid w:val="000B634F"/>
    <w:rsid w:val="000B7FED"/>
    <w:rsid w:val="000C038A"/>
    <w:rsid w:val="000C5E2F"/>
    <w:rsid w:val="000C6598"/>
    <w:rsid w:val="0014572E"/>
    <w:rsid w:val="00145D43"/>
    <w:rsid w:val="0017532E"/>
    <w:rsid w:val="00192C46"/>
    <w:rsid w:val="001A08B3"/>
    <w:rsid w:val="001A7B60"/>
    <w:rsid w:val="001B52F0"/>
    <w:rsid w:val="001B7A65"/>
    <w:rsid w:val="001E41F3"/>
    <w:rsid w:val="002058F6"/>
    <w:rsid w:val="0025748C"/>
    <w:rsid w:val="0026004D"/>
    <w:rsid w:val="002624DF"/>
    <w:rsid w:val="002640DD"/>
    <w:rsid w:val="0027430E"/>
    <w:rsid w:val="00275D12"/>
    <w:rsid w:val="0027701E"/>
    <w:rsid w:val="00277DA1"/>
    <w:rsid w:val="00284FEB"/>
    <w:rsid w:val="002860C4"/>
    <w:rsid w:val="002B5741"/>
    <w:rsid w:val="00305409"/>
    <w:rsid w:val="003609EF"/>
    <w:rsid w:val="0036231A"/>
    <w:rsid w:val="00374DD4"/>
    <w:rsid w:val="00376C42"/>
    <w:rsid w:val="0039221B"/>
    <w:rsid w:val="003A7FE4"/>
    <w:rsid w:val="003E1A36"/>
    <w:rsid w:val="00410371"/>
    <w:rsid w:val="004155CB"/>
    <w:rsid w:val="00415A9A"/>
    <w:rsid w:val="004224D2"/>
    <w:rsid w:val="004242F1"/>
    <w:rsid w:val="004331E5"/>
    <w:rsid w:val="00456FB9"/>
    <w:rsid w:val="0047602D"/>
    <w:rsid w:val="004B75B7"/>
    <w:rsid w:val="004D68BC"/>
    <w:rsid w:val="0051580D"/>
    <w:rsid w:val="00547111"/>
    <w:rsid w:val="00566B87"/>
    <w:rsid w:val="00571407"/>
    <w:rsid w:val="00592D74"/>
    <w:rsid w:val="005B5C18"/>
    <w:rsid w:val="005E2C44"/>
    <w:rsid w:val="00621188"/>
    <w:rsid w:val="006257ED"/>
    <w:rsid w:val="00654ABB"/>
    <w:rsid w:val="00662B2D"/>
    <w:rsid w:val="00695808"/>
    <w:rsid w:val="006A532D"/>
    <w:rsid w:val="006B46FB"/>
    <w:rsid w:val="006C4D03"/>
    <w:rsid w:val="006E21FB"/>
    <w:rsid w:val="00712990"/>
    <w:rsid w:val="00731EDE"/>
    <w:rsid w:val="00783B3D"/>
    <w:rsid w:val="00785ED4"/>
    <w:rsid w:val="00792342"/>
    <w:rsid w:val="007977A8"/>
    <w:rsid w:val="007B2CCF"/>
    <w:rsid w:val="007B3C77"/>
    <w:rsid w:val="007B512A"/>
    <w:rsid w:val="007C2097"/>
    <w:rsid w:val="007D6A07"/>
    <w:rsid w:val="007F7259"/>
    <w:rsid w:val="008040A8"/>
    <w:rsid w:val="008279FA"/>
    <w:rsid w:val="00845879"/>
    <w:rsid w:val="0085578A"/>
    <w:rsid w:val="008626E7"/>
    <w:rsid w:val="00870EE7"/>
    <w:rsid w:val="00875DF3"/>
    <w:rsid w:val="008863B9"/>
    <w:rsid w:val="008A45A6"/>
    <w:rsid w:val="008A60C2"/>
    <w:rsid w:val="008B48A0"/>
    <w:rsid w:val="008C0628"/>
    <w:rsid w:val="008C7766"/>
    <w:rsid w:val="008E0D80"/>
    <w:rsid w:val="008F686C"/>
    <w:rsid w:val="009148DE"/>
    <w:rsid w:val="009354B8"/>
    <w:rsid w:val="00941E30"/>
    <w:rsid w:val="009619F0"/>
    <w:rsid w:val="009777D9"/>
    <w:rsid w:val="00991B88"/>
    <w:rsid w:val="00995F61"/>
    <w:rsid w:val="009A5753"/>
    <w:rsid w:val="009A579D"/>
    <w:rsid w:val="009D5C21"/>
    <w:rsid w:val="009E3297"/>
    <w:rsid w:val="009F734F"/>
    <w:rsid w:val="00A00A50"/>
    <w:rsid w:val="00A246B6"/>
    <w:rsid w:val="00A35ECF"/>
    <w:rsid w:val="00A434CF"/>
    <w:rsid w:val="00A47E70"/>
    <w:rsid w:val="00A50CF0"/>
    <w:rsid w:val="00A7671C"/>
    <w:rsid w:val="00A76FC3"/>
    <w:rsid w:val="00AA2CBC"/>
    <w:rsid w:val="00AB03EB"/>
    <w:rsid w:val="00AC5820"/>
    <w:rsid w:val="00AD1CD8"/>
    <w:rsid w:val="00B258BB"/>
    <w:rsid w:val="00B3397B"/>
    <w:rsid w:val="00B67B97"/>
    <w:rsid w:val="00B968C8"/>
    <w:rsid w:val="00BA1A67"/>
    <w:rsid w:val="00BA3EC5"/>
    <w:rsid w:val="00BA51D9"/>
    <w:rsid w:val="00BB5DFC"/>
    <w:rsid w:val="00BD279D"/>
    <w:rsid w:val="00BD6BB8"/>
    <w:rsid w:val="00BE127E"/>
    <w:rsid w:val="00C2138C"/>
    <w:rsid w:val="00C35487"/>
    <w:rsid w:val="00C464CD"/>
    <w:rsid w:val="00C66BA2"/>
    <w:rsid w:val="00C77792"/>
    <w:rsid w:val="00C902DF"/>
    <w:rsid w:val="00C95985"/>
    <w:rsid w:val="00CC5026"/>
    <w:rsid w:val="00CC68D0"/>
    <w:rsid w:val="00CD1C9C"/>
    <w:rsid w:val="00D03F9A"/>
    <w:rsid w:val="00D06D51"/>
    <w:rsid w:val="00D16225"/>
    <w:rsid w:val="00D24991"/>
    <w:rsid w:val="00D30B85"/>
    <w:rsid w:val="00D50255"/>
    <w:rsid w:val="00D52C51"/>
    <w:rsid w:val="00D5519A"/>
    <w:rsid w:val="00D66520"/>
    <w:rsid w:val="00D86263"/>
    <w:rsid w:val="00DC31B4"/>
    <w:rsid w:val="00DE34CF"/>
    <w:rsid w:val="00DF2A65"/>
    <w:rsid w:val="00DF2B68"/>
    <w:rsid w:val="00E13F3D"/>
    <w:rsid w:val="00E15CEC"/>
    <w:rsid w:val="00E302C7"/>
    <w:rsid w:val="00E34898"/>
    <w:rsid w:val="00E75E84"/>
    <w:rsid w:val="00EB09B7"/>
    <w:rsid w:val="00EE7D7C"/>
    <w:rsid w:val="00F06733"/>
    <w:rsid w:val="00F12E08"/>
    <w:rsid w:val="00F15448"/>
    <w:rsid w:val="00F25D98"/>
    <w:rsid w:val="00F300FB"/>
    <w:rsid w:val="00F507C0"/>
    <w:rsid w:val="00F728A1"/>
    <w:rsid w:val="00F820C8"/>
    <w:rsid w:val="00FA1D8D"/>
    <w:rsid w:val="00FB6386"/>
    <w:rsid w:val="00FC3AF2"/>
    <w:rsid w:val="00FE3F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37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624DF"/>
    <w:rPr>
      <w:rFonts w:ascii="Times New Roman" w:hAnsi="Times New Roman"/>
      <w:lang w:val="en-GB" w:eastAsia="en-US"/>
    </w:rPr>
  </w:style>
  <w:style w:type="paragraph" w:styleId="Revision">
    <w:name w:val="Revision"/>
    <w:hidden/>
    <w:uiPriority w:val="99"/>
    <w:semiHidden/>
    <w:rsid w:val="005B5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93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CB719-A8EC-47D4-8B28-F73325B21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1250</Words>
  <Characters>6026</Characters>
  <Application>Microsoft Office Word</Application>
  <DocSecurity>0</DocSecurity>
  <Lines>194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Intel-3</cp:lastModifiedBy>
  <cp:revision>2</cp:revision>
  <cp:lastPrinted>1900-01-01T08:00:00Z</cp:lastPrinted>
  <dcterms:created xsi:type="dcterms:W3CDTF">2019-11-11T07:16:00Z</dcterms:created>
  <dcterms:modified xsi:type="dcterms:W3CDTF">2019-11-11T07:16:00Z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S3-192631</vt:lpwstr>
  </property>
  <property fmtid="{D5CDD505-2E9C-101B-9397-08002B2CF9AE}" pid="10" name="Spec#">
    <vt:lpwstr>33.501</vt:lpwstr>
  </property>
  <property fmtid="{D5CDD505-2E9C-101B-9397-08002B2CF9AE}" pid="11" name="Cr#">
    <vt:lpwstr>0646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Correction of handling of 5G security contexts during EPS to 5GS idle mode mobility</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2019-08-19</vt:lpwstr>
  </property>
  <property fmtid="{D5CDD505-2E9C-101B-9397-08002B2CF9AE}" pid="20" name="Release">
    <vt:lpwstr>Rel-15</vt:lpwstr>
  </property>
  <property fmtid="{D5CDD505-2E9C-101B-9397-08002B2CF9AE}" pid="21" name="TitusGUID">
    <vt:lpwstr>d0739855-3a4d-42ed-bf34-2d2a895e1ab5</vt:lpwstr>
  </property>
  <property fmtid="{D5CDD505-2E9C-101B-9397-08002B2CF9AE}" pid="22" name="CTP_TimeStamp">
    <vt:lpwstr>2019-11-11 07:16:09Z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